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96BBE" w14:textId="77777777" w:rsidR="00C359F3" w:rsidRPr="00C359F3" w:rsidRDefault="00C359F3" w:rsidP="00C359F3">
      <w:pPr>
        <w:widowControl w:val="0"/>
        <w:suppressLineNumbers/>
        <w:autoSpaceDE w:val="0"/>
        <w:autoSpaceDN w:val="0"/>
        <w:adjustRightInd w:val="0"/>
        <w:spacing w:after="0" w:line="240" w:lineRule="auto"/>
        <w:jc w:val="center"/>
        <w:rPr>
          <w:rFonts w:ascii="Times New Roman" w:eastAsia="Palatino Linotype" w:hAnsi="Times New Roman" w:cs="Times New Roman"/>
          <w:b/>
          <w:bCs/>
          <w:iCs/>
          <w:color w:val="000000"/>
        </w:rPr>
      </w:pPr>
      <w:r w:rsidRPr="00C359F3">
        <w:rPr>
          <w:rFonts w:ascii="Times New Roman" w:eastAsia="Palatino Linotype" w:hAnsi="Times New Roman" w:cs="Times New Roman"/>
          <w:b/>
          <w:bCs/>
          <w:iCs/>
          <w:color w:val="000000"/>
        </w:rPr>
        <w:t>Kathryn Eiland</w:t>
      </w:r>
    </w:p>
    <w:p w14:paraId="79670D72" w14:textId="77777777" w:rsidR="00C359F3" w:rsidRPr="00C359F3" w:rsidRDefault="00C359F3" w:rsidP="00C359F3">
      <w:pPr>
        <w:widowControl w:val="0"/>
        <w:suppressLineNumbers/>
        <w:autoSpaceDE w:val="0"/>
        <w:autoSpaceDN w:val="0"/>
        <w:adjustRightInd w:val="0"/>
        <w:spacing w:after="0" w:line="240" w:lineRule="auto"/>
        <w:jc w:val="center"/>
        <w:rPr>
          <w:rFonts w:ascii="Times New Roman" w:eastAsia="Palatino Linotype" w:hAnsi="Times New Roman" w:cs="Times New Roman"/>
          <w:b/>
          <w:bCs/>
          <w:iCs/>
          <w:color w:val="000000"/>
        </w:rPr>
      </w:pPr>
    </w:p>
    <w:p w14:paraId="017BBBD0" w14:textId="77777777" w:rsidR="00C359F3" w:rsidRPr="00C359F3" w:rsidRDefault="00C359F3" w:rsidP="00C359F3">
      <w:pPr>
        <w:widowControl w:val="0"/>
        <w:suppressLineNumbers/>
        <w:autoSpaceDE w:val="0"/>
        <w:autoSpaceDN w:val="0"/>
        <w:adjustRightInd w:val="0"/>
        <w:spacing w:after="0" w:line="240" w:lineRule="auto"/>
        <w:jc w:val="center"/>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Public Utility Commission of Texas</w:t>
      </w:r>
    </w:p>
    <w:p w14:paraId="02E0D589" w14:textId="77777777" w:rsidR="00C359F3" w:rsidRPr="00C359F3" w:rsidRDefault="00C359F3" w:rsidP="00C359F3">
      <w:pPr>
        <w:widowControl w:val="0"/>
        <w:suppressLineNumbers/>
        <w:autoSpaceDE w:val="0"/>
        <w:autoSpaceDN w:val="0"/>
        <w:adjustRightInd w:val="0"/>
        <w:spacing w:after="0" w:line="240" w:lineRule="auto"/>
        <w:jc w:val="center"/>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1701 North Congress Avenue</w:t>
      </w:r>
    </w:p>
    <w:p w14:paraId="066C9A61" w14:textId="77777777" w:rsidR="00C359F3" w:rsidRPr="00C359F3" w:rsidRDefault="00C359F3" w:rsidP="00C359F3">
      <w:pPr>
        <w:widowControl w:val="0"/>
        <w:suppressLineNumbers/>
        <w:autoSpaceDE w:val="0"/>
        <w:autoSpaceDN w:val="0"/>
        <w:adjustRightInd w:val="0"/>
        <w:spacing w:after="0" w:line="240" w:lineRule="auto"/>
        <w:jc w:val="center"/>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Austin, TX 78711-3326</w:t>
      </w:r>
    </w:p>
    <w:p w14:paraId="0F6B1D4B"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b/>
          <w:bCs/>
          <w:iCs/>
          <w:color w:val="000000"/>
          <w:u w:val="single"/>
        </w:rPr>
      </w:pPr>
    </w:p>
    <w:p w14:paraId="1B4F8B3B"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b/>
          <w:bCs/>
          <w:iCs/>
          <w:color w:val="000000"/>
          <w:u w:val="single"/>
        </w:rPr>
      </w:pPr>
      <w:r w:rsidRPr="00C359F3">
        <w:rPr>
          <w:rFonts w:ascii="Times New Roman" w:eastAsia="Palatino Linotype" w:hAnsi="Times New Roman" w:cs="Times New Roman"/>
          <w:b/>
          <w:bCs/>
          <w:iCs/>
          <w:color w:val="000000"/>
          <w:u w:val="single"/>
        </w:rPr>
        <w:t>REGULATORY EXPERIENCE:</w:t>
      </w:r>
    </w:p>
    <w:p w14:paraId="559D0DA8"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p>
    <w:p w14:paraId="0521BADB"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Financial Analyst, Rate Regulation Division,</w:t>
      </w:r>
      <w:r w:rsidRPr="00C359F3" w:rsidDel="00006E49">
        <w:rPr>
          <w:rFonts w:ascii="Times New Roman" w:eastAsia="Palatino Linotype" w:hAnsi="Times New Roman" w:cs="Times New Roman"/>
          <w:iCs/>
          <w:color w:val="000000"/>
        </w:rPr>
        <w:t xml:space="preserve"> </w:t>
      </w:r>
    </w:p>
    <w:p w14:paraId="7A0A0858"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 xml:space="preserve">Public Utility Commission of Texas </w:t>
      </w:r>
    </w:p>
    <w:p w14:paraId="6DEF1F49"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Employed:  February 1, 2018, to present.</w:t>
      </w:r>
    </w:p>
    <w:p w14:paraId="09903586" w14:textId="77777777" w:rsidR="00C359F3" w:rsidRPr="00C359F3" w:rsidRDefault="00C359F3" w:rsidP="00C359F3">
      <w:pPr>
        <w:widowControl w:val="0"/>
        <w:suppressLineNumbers/>
        <w:autoSpaceDE w:val="0"/>
        <w:autoSpaceDN w:val="0"/>
        <w:adjustRightInd w:val="0"/>
        <w:spacing w:after="0" w:line="240" w:lineRule="auto"/>
        <w:jc w:val="both"/>
        <w:rPr>
          <w:rFonts w:ascii="Times New Roman" w:eastAsia="Times New Roman" w:hAnsi="Times New Roman" w:cs="Times New Roman"/>
        </w:rPr>
      </w:pPr>
      <w:bookmarkStart w:id="0" w:name="_Hlk24022217"/>
      <w:r w:rsidRPr="00C359F3">
        <w:rPr>
          <w:rFonts w:ascii="Times New Roman" w:eastAsia="Palatino Linotype" w:hAnsi="Times New Roman" w:cs="Times New Roman"/>
          <w:color w:val="000000"/>
        </w:rPr>
        <w:t>Duties:  Review formal complaints, certificate of convenience and necessity (CCN) applications and amendments</w:t>
      </w:r>
      <w:r w:rsidRPr="00C359F3">
        <w:rPr>
          <w:rFonts w:ascii="Times New Roman" w:eastAsia="Times New Roman" w:hAnsi="Times New Roman" w:cs="Times New Roman"/>
        </w:rPr>
        <w:t>, sale/transfer/merger applications, requests for authority to change rates, stock transfers, and financial and managerial reviews.  Prepare testimony and exhibits for contested case matters involving investor-owned water and sewer retail public utilities and assisting with settlement negotiations.</w:t>
      </w:r>
    </w:p>
    <w:bookmarkEnd w:id="0"/>
    <w:p w14:paraId="7C620ED9"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p>
    <w:p w14:paraId="58E08B60"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Investigator IV/Team Lead, Complaints Section</w:t>
      </w:r>
    </w:p>
    <w:p w14:paraId="394FB51F"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Public Utility Commission of Texas, Customer Protection Division (CPD)</w:t>
      </w:r>
    </w:p>
    <w:p w14:paraId="41E43888"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Employed:  March 2016 – January 2018</w:t>
      </w:r>
    </w:p>
    <w:p w14:paraId="6B59A42D" w14:textId="77777777" w:rsidR="00C359F3" w:rsidRPr="00C359F3" w:rsidRDefault="00C359F3" w:rsidP="00C359F3">
      <w:pPr>
        <w:widowControl w:val="0"/>
        <w:suppressLineNumbers/>
        <w:autoSpaceDE w:val="0"/>
        <w:autoSpaceDN w:val="0"/>
        <w:adjustRightInd w:val="0"/>
        <w:spacing w:after="0" w:line="240" w:lineRule="auto"/>
        <w:jc w:val="both"/>
        <w:rPr>
          <w:rFonts w:ascii="Times New Roman" w:eastAsia="Palatino Linotype" w:hAnsi="Times New Roman" w:cs="Times New Roman"/>
          <w:color w:val="000000"/>
        </w:rPr>
      </w:pPr>
      <w:r w:rsidRPr="00C359F3">
        <w:rPr>
          <w:rFonts w:ascii="Times New Roman" w:eastAsia="Palatino Linotype" w:hAnsi="Times New Roman" w:cs="Times New Roman"/>
          <w:iCs/>
          <w:color w:val="000000"/>
        </w:rPr>
        <w:t xml:space="preserve">Duties:  </w:t>
      </w:r>
      <w:r w:rsidRPr="00C359F3">
        <w:rPr>
          <w:rFonts w:ascii="Times New Roman" w:eastAsia="Palatino Linotype" w:hAnsi="Times New Roman" w:cs="Times New Roman"/>
          <w:color w:val="000000"/>
        </w:rPr>
        <w:t>Investigated and responded complex complaints and communicated findings to customers and service providers, reviewed and resolved complaint appeals submitted by customers or service providers, attended meetings with service provider representatives and Commission staff, represented agency at external functions and trainings, contributed to Legislative requests and inquiries, handled walk-in complaints and inquiries, identified, researched and reviewed trends within the industry and provided status reports to management, assisted Oversight and Enforcement with possible enforcement actions by providing information on informal complaints, acted as a team lead for Investigators in the absence of management, reviewed the investigative process and made improvement recommendations as appropriate, trained and mentored CPD staff, served on backup team for agency receptionist.</w:t>
      </w:r>
    </w:p>
    <w:p w14:paraId="68FC4C54"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p>
    <w:p w14:paraId="320927A1"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Investigator I, III, Complaints Section</w:t>
      </w:r>
    </w:p>
    <w:p w14:paraId="244221A8"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Public Utility Commission of Texas, Customer Protection Division</w:t>
      </w:r>
    </w:p>
    <w:p w14:paraId="1811FF87"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iCs/>
          <w:color w:val="000000"/>
        </w:rPr>
      </w:pPr>
      <w:r w:rsidRPr="00C359F3">
        <w:rPr>
          <w:rFonts w:ascii="Times New Roman" w:eastAsia="Palatino Linotype" w:hAnsi="Times New Roman" w:cs="Times New Roman"/>
          <w:iCs/>
          <w:color w:val="000000"/>
        </w:rPr>
        <w:t>Employed:  July 2002 – March 2016</w:t>
      </w:r>
    </w:p>
    <w:p w14:paraId="05849B30" w14:textId="77777777" w:rsidR="00C359F3" w:rsidRPr="00C359F3" w:rsidRDefault="00C359F3" w:rsidP="00C359F3">
      <w:pPr>
        <w:widowControl w:val="0"/>
        <w:suppressLineNumbers/>
        <w:autoSpaceDE w:val="0"/>
        <w:autoSpaceDN w:val="0"/>
        <w:adjustRightInd w:val="0"/>
        <w:spacing w:after="0" w:line="240" w:lineRule="auto"/>
        <w:jc w:val="both"/>
        <w:rPr>
          <w:rFonts w:ascii="Times New Roman" w:eastAsia="Palatino Linotype" w:hAnsi="Times New Roman" w:cs="Times New Roman"/>
          <w:color w:val="000000"/>
        </w:rPr>
      </w:pPr>
      <w:r w:rsidRPr="00C359F3">
        <w:rPr>
          <w:rFonts w:ascii="Times New Roman" w:eastAsia="Palatino Linotype" w:hAnsi="Times New Roman" w:cs="Times New Roman"/>
          <w:iCs/>
          <w:color w:val="000000"/>
        </w:rPr>
        <w:t xml:space="preserve">Duties:  </w:t>
      </w:r>
      <w:r w:rsidRPr="00C359F3">
        <w:rPr>
          <w:rFonts w:ascii="Times New Roman" w:eastAsia="Palatino Linotype" w:hAnsi="Times New Roman" w:cs="Times New Roman"/>
          <w:color w:val="000000"/>
        </w:rPr>
        <w:t>reviewed and processed customer complaints, inquiries and opinions, analyzed complaint issues and service provider responses, determined proper resolution of complaints and communicated findings to customers and service providers, handled customer and utility concerns from government officials and senior agency staff, participated in agency workshops and special projects with other agency divisions, coordinated and maintained record keeping system, served on backup team for agency receptionist.</w:t>
      </w:r>
    </w:p>
    <w:p w14:paraId="4B423C4E" w14:textId="77777777" w:rsidR="00C359F3" w:rsidRPr="00C359F3" w:rsidRDefault="00C359F3" w:rsidP="00C359F3">
      <w:pPr>
        <w:widowControl w:val="0"/>
        <w:suppressLineNumbers/>
        <w:autoSpaceDE w:val="0"/>
        <w:autoSpaceDN w:val="0"/>
        <w:adjustRightInd w:val="0"/>
        <w:spacing w:after="0" w:line="240" w:lineRule="auto"/>
        <w:rPr>
          <w:rFonts w:ascii="Times New Roman" w:eastAsia="Palatino Linotype" w:hAnsi="Times New Roman" w:cs="Times New Roman"/>
          <w:color w:val="000000"/>
        </w:rPr>
      </w:pPr>
    </w:p>
    <w:p w14:paraId="47105B32" w14:textId="77777777" w:rsidR="00C359F3" w:rsidRPr="00C359F3" w:rsidRDefault="00C359F3" w:rsidP="00C359F3">
      <w:pPr>
        <w:widowControl w:val="0"/>
        <w:suppressLineNumbers/>
        <w:autoSpaceDE w:val="0"/>
        <w:autoSpaceDN w:val="0"/>
        <w:adjustRightInd w:val="0"/>
        <w:spacing w:after="0" w:line="480" w:lineRule="auto"/>
        <w:ind w:left="540" w:hanging="540"/>
        <w:jc w:val="both"/>
        <w:rPr>
          <w:rFonts w:ascii="Times New Roman" w:eastAsia="Times New Roman" w:hAnsi="Times New Roman" w:cs="Times New Roman"/>
          <w:b/>
          <w:bCs/>
          <w:u w:val="single"/>
        </w:rPr>
      </w:pPr>
      <w:r w:rsidRPr="00C359F3">
        <w:rPr>
          <w:rFonts w:ascii="Times New Roman" w:eastAsia="Times New Roman" w:hAnsi="Times New Roman" w:cs="Times New Roman"/>
          <w:b/>
          <w:bCs/>
          <w:u w:val="single"/>
        </w:rPr>
        <w:t>EDUCATION:</w:t>
      </w:r>
    </w:p>
    <w:p w14:paraId="5987655A" w14:textId="77777777" w:rsidR="00C359F3" w:rsidRPr="00C359F3" w:rsidRDefault="00C359F3" w:rsidP="00C359F3">
      <w:pPr>
        <w:widowControl w:val="0"/>
        <w:suppressLineNumbers/>
        <w:autoSpaceDE w:val="0"/>
        <w:autoSpaceDN w:val="0"/>
        <w:adjustRightInd w:val="0"/>
        <w:spacing w:after="0" w:line="240" w:lineRule="auto"/>
        <w:rPr>
          <w:rFonts w:ascii="Times New Roman" w:eastAsia="Times New Roman" w:hAnsi="Times New Roman" w:cs="Times New Roman"/>
        </w:rPr>
      </w:pPr>
      <w:r w:rsidRPr="00C359F3">
        <w:rPr>
          <w:rFonts w:ascii="Times New Roman" w:eastAsia="Times New Roman" w:hAnsi="Times New Roman" w:cs="Times New Roman"/>
        </w:rPr>
        <w:t>October 2019</w:t>
      </w:r>
      <w:r w:rsidRPr="00C359F3">
        <w:rPr>
          <w:rFonts w:ascii="Times New Roman" w:eastAsia="Times New Roman" w:hAnsi="Times New Roman" w:cs="Times New Roman"/>
        </w:rPr>
        <w:tab/>
      </w:r>
      <w:r w:rsidRPr="00C359F3">
        <w:rPr>
          <w:rFonts w:ascii="Times New Roman" w:eastAsia="Times New Roman" w:hAnsi="Times New Roman" w:cs="Times New Roman"/>
        </w:rPr>
        <w:tab/>
        <w:t>NARUC Eastern Rate School</w:t>
      </w:r>
    </w:p>
    <w:p w14:paraId="3A4825E2" w14:textId="77777777" w:rsidR="00C359F3" w:rsidRPr="00C359F3" w:rsidRDefault="00C359F3" w:rsidP="00C359F3">
      <w:pPr>
        <w:widowControl w:val="0"/>
        <w:suppressLineNumbers/>
        <w:autoSpaceDE w:val="0"/>
        <w:autoSpaceDN w:val="0"/>
        <w:adjustRightInd w:val="0"/>
        <w:spacing w:after="0" w:line="240" w:lineRule="auto"/>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June 2019</w:t>
      </w: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t>Utility Finance and Accounting for Financial Professionals Seminar</w:t>
      </w:r>
    </w:p>
    <w:p w14:paraId="7CE21010" w14:textId="77777777" w:rsidR="00C359F3" w:rsidRPr="00C359F3" w:rsidRDefault="00C359F3" w:rsidP="00C359F3">
      <w:pPr>
        <w:widowControl w:val="0"/>
        <w:suppressLineNumbers/>
        <w:autoSpaceDE w:val="0"/>
        <w:autoSpaceDN w:val="0"/>
        <w:adjustRightInd w:val="0"/>
        <w:spacing w:after="0" w:line="240" w:lineRule="auto"/>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May 1994</w:t>
      </w: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t>Jackson State University, Jackson, MS</w:t>
      </w:r>
    </w:p>
    <w:p w14:paraId="078F222A" w14:textId="77777777" w:rsidR="00C359F3" w:rsidRPr="00C359F3" w:rsidRDefault="00C359F3" w:rsidP="00C359F3">
      <w:pPr>
        <w:widowControl w:val="0"/>
        <w:suppressLineNumbers/>
        <w:autoSpaceDE w:val="0"/>
        <w:autoSpaceDN w:val="0"/>
        <w:adjustRightInd w:val="0"/>
        <w:spacing w:after="0" w:line="240" w:lineRule="auto"/>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r>
      <w:r w:rsidRPr="00C359F3">
        <w:rPr>
          <w:rFonts w:ascii="Times New Roman" w:eastAsia="Times New Roman" w:hAnsi="Times New Roman" w:cs="Times New Roman"/>
          <w:sz w:val="24"/>
          <w:szCs w:val="24"/>
        </w:rPr>
        <w:tab/>
        <w:t>Bachelor of Business Administration in Business Administration</w:t>
      </w:r>
    </w:p>
    <w:p w14:paraId="191E4B8D" w14:textId="77777777" w:rsidR="00C359F3" w:rsidRPr="00C359F3" w:rsidRDefault="00C359F3" w:rsidP="00C359F3">
      <w:pPr>
        <w:widowControl w:val="0"/>
        <w:suppressLineNumbers/>
        <w:autoSpaceDE w:val="0"/>
        <w:autoSpaceDN w:val="0"/>
        <w:adjustRightInd w:val="0"/>
        <w:spacing w:after="0" w:line="480" w:lineRule="auto"/>
        <w:ind w:left="540" w:hanging="540"/>
        <w:jc w:val="both"/>
        <w:rPr>
          <w:rFonts w:ascii="Times New Roman" w:eastAsia="Times New Roman" w:hAnsi="Times New Roman" w:cs="Times New Roman"/>
          <w:b/>
          <w:bCs/>
          <w:sz w:val="24"/>
          <w:szCs w:val="24"/>
          <w:u w:val="single"/>
        </w:rPr>
      </w:pPr>
    </w:p>
    <w:p w14:paraId="3A450CBB" w14:textId="77777777" w:rsidR="00C359F3" w:rsidRPr="00C359F3" w:rsidRDefault="00C359F3" w:rsidP="00C359F3">
      <w:pPr>
        <w:widowControl w:val="0"/>
        <w:suppressLineNumbers/>
        <w:autoSpaceDE w:val="0"/>
        <w:autoSpaceDN w:val="0"/>
        <w:adjustRightInd w:val="0"/>
        <w:spacing w:after="0" w:line="480" w:lineRule="auto"/>
        <w:ind w:left="540" w:hanging="540"/>
        <w:jc w:val="center"/>
        <w:rPr>
          <w:rFonts w:ascii="Times New Roman" w:eastAsia="Times New Roman" w:hAnsi="Times New Roman" w:cs="Times New Roman"/>
          <w:b/>
          <w:bCs/>
          <w:sz w:val="24"/>
          <w:szCs w:val="24"/>
          <w:u w:val="single"/>
        </w:rPr>
      </w:pPr>
    </w:p>
    <w:p w14:paraId="060637BB" w14:textId="0B7B8131" w:rsidR="00C359F3" w:rsidRPr="00C359F3" w:rsidRDefault="00C359F3" w:rsidP="00C359F3">
      <w:pPr>
        <w:widowControl w:val="0"/>
        <w:suppressLineNumbers/>
        <w:autoSpaceDE w:val="0"/>
        <w:autoSpaceDN w:val="0"/>
        <w:adjustRightInd w:val="0"/>
        <w:spacing w:after="0" w:line="480" w:lineRule="auto"/>
        <w:ind w:left="540" w:hanging="540"/>
        <w:jc w:val="center"/>
        <w:rPr>
          <w:rFonts w:ascii="Times New Roman" w:eastAsia="Times New Roman" w:hAnsi="Times New Roman" w:cs="Times New Roman"/>
          <w:b/>
          <w:bCs/>
          <w:sz w:val="24"/>
          <w:szCs w:val="24"/>
          <w:u w:val="single"/>
        </w:rPr>
      </w:pPr>
      <w:r w:rsidRPr="00C359F3">
        <w:rPr>
          <w:rFonts w:ascii="Times New Roman" w:eastAsia="Times New Roman" w:hAnsi="Times New Roman" w:cs="Times New Roman"/>
          <w:b/>
          <w:bCs/>
          <w:sz w:val="24"/>
          <w:szCs w:val="24"/>
          <w:u w:val="single"/>
        </w:rPr>
        <w:lastRenderedPageBreak/>
        <w:t>List of Testimony</w:t>
      </w:r>
    </w:p>
    <w:p w14:paraId="3794B396" w14:textId="2D8E4228" w:rsidR="00C359F3" w:rsidRPr="00C359F3" w:rsidRDefault="00C359F3" w:rsidP="00C359F3">
      <w:pPr>
        <w:widowControl w:val="0"/>
        <w:suppressLineNumbers/>
        <w:autoSpaceDE w:val="0"/>
        <w:autoSpaceDN w:val="0"/>
        <w:adjustRightInd w:val="0"/>
        <w:spacing w:after="0" w:line="240" w:lineRule="auto"/>
        <w:rPr>
          <w:rFonts w:ascii="Times New Roman" w:eastAsia="Times New Roman" w:hAnsi="Times New Roman" w:cs="Times New Roman"/>
          <w:b/>
          <w:bCs/>
          <w:sz w:val="24"/>
          <w:szCs w:val="24"/>
        </w:rPr>
      </w:pPr>
      <w:r w:rsidRPr="00C359F3">
        <w:rPr>
          <w:rFonts w:ascii="Times New Roman" w:eastAsia="Times New Roman" w:hAnsi="Times New Roman" w:cs="Times New Roman"/>
          <w:b/>
          <w:bCs/>
          <w:sz w:val="24"/>
          <w:szCs w:val="24"/>
        </w:rPr>
        <w:t>Docket</w:t>
      </w:r>
      <w:r w:rsidRPr="00C359F3">
        <w:rPr>
          <w:rFonts w:ascii="Times New Roman" w:eastAsia="Times New Roman" w:hAnsi="Times New Roman" w:cs="Times New Roman"/>
          <w:b/>
          <w:bCs/>
          <w:sz w:val="24"/>
          <w:szCs w:val="24"/>
        </w:rPr>
        <w:tab/>
      </w:r>
      <w:r w:rsidRPr="00C359F3">
        <w:rPr>
          <w:rFonts w:ascii="Times New Roman" w:eastAsia="Times New Roman" w:hAnsi="Times New Roman" w:cs="Times New Roman"/>
          <w:b/>
          <w:bCs/>
          <w:sz w:val="24"/>
          <w:szCs w:val="24"/>
        </w:rPr>
        <w:tab/>
      </w:r>
      <w:r w:rsidRPr="00C359F3">
        <w:rPr>
          <w:rFonts w:ascii="Times New Roman" w:eastAsia="Times New Roman" w:hAnsi="Times New Roman" w:cs="Times New Roman"/>
          <w:b/>
          <w:bCs/>
          <w:sz w:val="24"/>
          <w:szCs w:val="24"/>
        </w:rPr>
        <w:tab/>
      </w:r>
      <w:r w:rsidRPr="00C359F3">
        <w:rPr>
          <w:rFonts w:ascii="Times New Roman" w:eastAsia="Times New Roman" w:hAnsi="Times New Roman" w:cs="Times New Roman"/>
          <w:b/>
          <w:bCs/>
          <w:sz w:val="24"/>
          <w:szCs w:val="24"/>
        </w:rPr>
        <w:tab/>
      </w:r>
      <w:r w:rsidRPr="00C359F3">
        <w:rPr>
          <w:rFonts w:ascii="Times New Roman" w:eastAsia="Times New Roman" w:hAnsi="Times New Roman" w:cs="Times New Roman"/>
          <w:b/>
          <w:bCs/>
          <w:sz w:val="24"/>
          <w:szCs w:val="24"/>
        </w:rPr>
        <w:tab/>
      </w:r>
      <w:r w:rsidR="00C70CBB">
        <w:rPr>
          <w:rFonts w:ascii="Times New Roman" w:eastAsia="Times New Roman" w:hAnsi="Times New Roman" w:cs="Times New Roman"/>
          <w:b/>
          <w:bCs/>
          <w:sz w:val="24"/>
          <w:szCs w:val="24"/>
        </w:rPr>
        <w:tab/>
      </w:r>
      <w:r w:rsidRPr="00C359F3">
        <w:rPr>
          <w:rFonts w:ascii="Times New Roman" w:eastAsia="Times New Roman" w:hAnsi="Times New Roman" w:cs="Times New Roman"/>
          <w:b/>
          <w:bCs/>
          <w:sz w:val="24"/>
          <w:szCs w:val="24"/>
        </w:rPr>
        <w:t>Case</w:t>
      </w:r>
    </w:p>
    <w:p w14:paraId="5EBA533D" w14:textId="77777777" w:rsidR="00C359F3" w:rsidRPr="00C359F3" w:rsidRDefault="00C359F3" w:rsidP="00C359F3">
      <w:pPr>
        <w:suppressLineNumbers/>
        <w:spacing w:after="120" w:line="240" w:lineRule="auto"/>
        <w:rPr>
          <w:rFonts w:ascii="Times New Roman" w:eastAsia="Calibri" w:hAnsi="Times New Roman" w:cs="Times New Roman"/>
          <w:sz w:val="24"/>
          <w:szCs w:val="24"/>
        </w:rPr>
      </w:pPr>
      <w:r w:rsidRPr="00C359F3">
        <w:rPr>
          <w:rFonts w:ascii="Times New Roman" w:eastAsia="Calibri" w:hAnsi="Times New Roman" w:cs="Times New Roman"/>
          <w:sz w:val="24"/>
          <w:szCs w:val="24"/>
        </w:rPr>
        <w:t>PUC 48572</w:t>
      </w:r>
    </w:p>
    <w:p w14:paraId="2D182B85" w14:textId="453BC605" w:rsidR="00C359F3" w:rsidRPr="00C359F3" w:rsidRDefault="00C359F3" w:rsidP="00C359F3">
      <w:pPr>
        <w:suppressLineNumbers/>
        <w:spacing w:after="120" w:line="240" w:lineRule="auto"/>
        <w:rPr>
          <w:rFonts w:ascii="Times New Roman" w:eastAsia="Calibri" w:hAnsi="Times New Roman" w:cs="Times New Roman"/>
          <w:sz w:val="24"/>
          <w:szCs w:val="24"/>
        </w:rPr>
      </w:pPr>
      <w:r w:rsidRPr="00C359F3">
        <w:rPr>
          <w:rFonts w:ascii="Times New Roman" w:eastAsia="Calibri" w:hAnsi="Times New Roman" w:cs="Times New Roman"/>
          <w:sz w:val="24"/>
          <w:szCs w:val="24"/>
        </w:rPr>
        <w:t>SOAH 473-19-0420.WS</w:t>
      </w:r>
      <w:r w:rsidRPr="00C359F3">
        <w:rPr>
          <w:rFonts w:ascii="Times New Roman" w:eastAsia="Calibri" w:hAnsi="Times New Roman" w:cs="Times New Roman"/>
          <w:sz w:val="24"/>
          <w:szCs w:val="24"/>
        </w:rPr>
        <w:tab/>
      </w:r>
      <w:r w:rsidRPr="00C359F3">
        <w:rPr>
          <w:rFonts w:ascii="Times New Roman" w:eastAsia="Calibri" w:hAnsi="Times New Roman" w:cs="Times New Roman"/>
          <w:sz w:val="24"/>
          <w:szCs w:val="24"/>
        </w:rPr>
        <w:tab/>
      </w:r>
      <w:r w:rsidR="00C70CBB">
        <w:rPr>
          <w:rFonts w:ascii="Times New Roman" w:eastAsia="Calibri" w:hAnsi="Times New Roman" w:cs="Times New Roman"/>
          <w:sz w:val="24"/>
          <w:szCs w:val="24"/>
        </w:rPr>
        <w:tab/>
      </w:r>
      <w:r w:rsidRPr="00C359F3">
        <w:rPr>
          <w:rFonts w:ascii="Times New Roman" w:eastAsia="Calibri" w:hAnsi="Times New Roman" w:cs="Times New Roman"/>
          <w:sz w:val="24"/>
          <w:szCs w:val="24"/>
        </w:rPr>
        <w:t xml:space="preserve">Complaint of Ashutosh Sharma Against the Palmer </w:t>
      </w:r>
      <w:r w:rsidRPr="00C359F3">
        <w:rPr>
          <w:rFonts w:ascii="Times New Roman" w:eastAsia="Calibri" w:hAnsi="Times New Roman" w:cs="Times New Roman"/>
          <w:sz w:val="24"/>
          <w:szCs w:val="24"/>
        </w:rPr>
        <w:tab/>
      </w:r>
      <w:r w:rsidRPr="00C359F3">
        <w:rPr>
          <w:rFonts w:ascii="Times New Roman" w:eastAsia="Calibri" w:hAnsi="Times New Roman" w:cs="Times New Roman"/>
          <w:sz w:val="24"/>
          <w:szCs w:val="24"/>
        </w:rPr>
        <w:tab/>
      </w:r>
      <w:r w:rsidRPr="00C359F3">
        <w:rPr>
          <w:rFonts w:ascii="Times New Roman" w:eastAsia="Calibri" w:hAnsi="Times New Roman" w:cs="Times New Roman"/>
          <w:sz w:val="24"/>
          <w:szCs w:val="24"/>
        </w:rPr>
        <w:tab/>
      </w:r>
      <w:r w:rsidRPr="00C359F3">
        <w:rPr>
          <w:rFonts w:ascii="Times New Roman" w:eastAsia="Calibri" w:hAnsi="Times New Roman" w:cs="Times New Roman"/>
          <w:sz w:val="24"/>
          <w:szCs w:val="24"/>
        </w:rPr>
        <w:tab/>
      </w:r>
      <w:r w:rsidRPr="00C359F3">
        <w:rPr>
          <w:rFonts w:ascii="Times New Roman" w:eastAsia="Calibri" w:hAnsi="Times New Roman" w:cs="Times New Roman"/>
          <w:sz w:val="24"/>
          <w:szCs w:val="24"/>
        </w:rPr>
        <w:tab/>
      </w:r>
      <w:r w:rsidRPr="00C359F3">
        <w:rPr>
          <w:rFonts w:ascii="Times New Roman" w:eastAsia="Calibri" w:hAnsi="Times New Roman" w:cs="Times New Roman"/>
          <w:sz w:val="24"/>
          <w:szCs w:val="24"/>
        </w:rPr>
        <w:tab/>
      </w:r>
      <w:r w:rsidR="00C70CBB">
        <w:rPr>
          <w:rFonts w:ascii="Times New Roman" w:eastAsia="Calibri" w:hAnsi="Times New Roman" w:cs="Times New Roman"/>
          <w:sz w:val="24"/>
          <w:szCs w:val="24"/>
        </w:rPr>
        <w:tab/>
      </w:r>
      <w:r w:rsidRPr="00C359F3">
        <w:rPr>
          <w:rFonts w:ascii="Times New Roman" w:eastAsia="Calibri" w:hAnsi="Times New Roman" w:cs="Times New Roman"/>
          <w:sz w:val="24"/>
          <w:szCs w:val="24"/>
        </w:rPr>
        <w:t>at Las Colinas Apartment Homes</w:t>
      </w:r>
    </w:p>
    <w:p w14:paraId="134A576C" w14:textId="77777777" w:rsidR="00C359F3" w:rsidRPr="00C359F3" w:rsidRDefault="00C359F3" w:rsidP="00C359F3">
      <w:pPr>
        <w:suppressLineNumbers/>
        <w:spacing w:after="120" w:line="240" w:lineRule="auto"/>
        <w:rPr>
          <w:rFonts w:ascii="Times New Roman" w:eastAsia="Calibri" w:hAnsi="Times New Roman" w:cs="Times New Roman"/>
          <w:sz w:val="24"/>
          <w:szCs w:val="24"/>
        </w:rPr>
      </w:pPr>
      <w:r w:rsidRPr="00C359F3">
        <w:rPr>
          <w:rFonts w:ascii="Times New Roman" w:eastAsia="Calibri" w:hAnsi="Times New Roman" w:cs="Times New Roman"/>
          <w:sz w:val="24"/>
          <w:szCs w:val="24"/>
        </w:rPr>
        <w:t>PUC 48571</w:t>
      </w:r>
    </w:p>
    <w:p w14:paraId="2608965D" w14:textId="1BE8B141" w:rsidR="00C359F3" w:rsidRPr="00C359F3" w:rsidRDefault="00C359F3" w:rsidP="00C70CBB">
      <w:pPr>
        <w:suppressLineNumbers/>
        <w:spacing w:after="120" w:line="240" w:lineRule="auto"/>
        <w:ind w:left="4320" w:hanging="4320"/>
        <w:rPr>
          <w:rFonts w:ascii="Times New Roman" w:eastAsia="Calibri" w:hAnsi="Times New Roman" w:cs="Times New Roman"/>
          <w:sz w:val="24"/>
          <w:szCs w:val="24"/>
        </w:rPr>
      </w:pPr>
      <w:r w:rsidRPr="00C359F3">
        <w:rPr>
          <w:rFonts w:ascii="Times New Roman" w:eastAsia="Calibri" w:hAnsi="Times New Roman" w:cs="Times New Roman"/>
          <w:sz w:val="24"/>
          <w:szCs w:val="24"/>
        </w:rPr>
        <w:t>SOAH 473-19-2460</w:t>
      </w:r>
      <w:r w:rsidRPr="00C359F3">
        <w:rPr>
          <w:rFonts w:ascii="Times New Roman" w:eastAsia="Calibri" w:hAnsi="Times New Roman" w:cs="Times New Roman"/>
          <w:sz w:val="24"/>
          <w:szCs w:val="24"/>
        </w:rPr>
        <w:tab/>
        <w:t>Application of the City of San Marcos to Amend a Sewer Certificate of Convenience and Necessity in Hays, Guadalupe, and Caldwell Counties</w:t>
      </w:r>
    </w:p>
    <w:p w14:paraId="327D363E" w14:textId="77777777" w:rsidR="00C359F3" w:rsidRPr="00C359F3" w:rsidRDefault="00C359F3" w:rsidP="00C359F3">
      <w:pPr>
        <w:suppressLineNumbers/>
        <w:spacing w:after="120" w:line="240" w:lineRule="auto"/>
        <w:ind w:left="3600" w:hanging="3600"/>
        <w:rPr>
          <w:rFonts w:ascii="Times New Roman" w:eastAsia="Calibri" w:hAnsi="Times New Roman" w:cs="Times New Roman"/>
          <w:sz w:val="24"/>
          <w:szCs w:val="24"/>
        </w:rPr>
      </w:pPr>
      <w:r w:rsidRPr="00C359F3">
        <w:rPr>
          <w:rFonts w:ascii="Times New Roman" w:eastAsia="Calibri" w:hAnsi="Times New Roman" w:cs="Times New Roman"/>
          <w:sz w:val="24"/>
          <w:szCs w:val="24"/>
        </w:rPr>
        <w:t>PUC 49887</w:t>
      </w:r>
    </w:p>
    <w:p w14:paraId="0896B4CE" w14:textId="0C2C1536" w:rsidR="00C359F3" w:rsidRPr="00C359F3" w:rsidRDefault="00C359F3" w:rsidP="00C70CBB">
      <w:pPr>
        <w:suppressLineNumbers/>
        <w:spacing w:after="120" w:line="240" w:lineRule="auto"/>
        <w:ind w:left="4320" w:hanging="4320"/>
        <w:rPr>
          <w:rFonts w:ascii="Times New Roman" w:eastAsia="Calibri" w:hAnsi="Times New Roman" w:cs="Times New Roman"/>
          <w:sz w:val="24"/>
          <w:szCs w:val="24"/>
        </w:rPr>
      </w:pPr>
      <w:r w:rsidRPr="00C359F3">
        <w:rPr>
          <w:rFonts w:ascii="Times New Roman" w:eastAsia="Calibri" w:hAnsi="Times New Roman" w:cs="Times New Roman"/>
          <w:sz w:val="24"/>
          <w:szCs w:val="24"/>
        </w:rPr>
        <w:t>SOAH 473-20-1116.WS</w:t>
      </w:r>
      <w:r w:rsidRPr="00C359F3">
        <w:rPr>
          <w:rFonts w:ascii="Times New Roman" w:eastAsia="Calibri" w:hAnsi="Times New Roman" w:cs="Times New Roman"/>
          <w:sz w:val="24"/>
          <w:szCs w:val="24"/>
        </w:rPr>
        <w:tab/>
        <w:t>Application of Kendall West Utility, LLC for Authority to Change Rates</w:t>
      </w:r>
    </w:p>
    <w:p w14:paraId="18A2F2DE" w14:textId="77777777" w:rsidR="00C359F3" w:rsidRPr="00C359F3" w:rsidRDefault="00C359F3" w:rsidP="00C359F3">
      <w:pPr>
        <w:suppressLineNumbers/>
        <w:spacing w:after="120" w:line="240" w:lineRule="auto"/>
        <w:ind w:left="3600" w:hanging="3600"/>
        <w:rPr>
          <w:rFonts w:ascii="Times New Roman" w:eastAsia="Calibri" w:hAnsi="Times New Roman" w:cs="Times New Roman"/>
          <w:sz w:val="24"/>
          <w:szCs w:val="24"/>
        </w:rPr>
      </w:pPr>
      <w:r w:rsidRPr="00C359F3">
        <w:rPr>
          <w:rFonts w:ascii="Times New Roman" w:eastAsia="Calibri" w:hAnsi="Times New Roman" w:cs="Times New Roman"/>
          <w:sz w:val="24"/>
          <w:szCs w:val="24"/>
        </w:rPr>
        <w:t>PUC 49261</w:t>
      </w:r>
    </w:p>
    <w:p w14:paraId="3E4BF2AF" w14:textId="5AB89EE9" w:rsidR="00C359F3" w:rsidRPr="00C359F3" w:rsidRDefault="00C359F3" w:rsidP="00C70CBB">
      <w:pPr>
        <w:suppressLineNumbers/>
        <w:spacing w:after="0" w:line="240" w:lineRule="auto"/>
        <w:ind w:left="4320" w:hanging="4320"/>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SOAH 473-20-1120.WS</w:t>
      </w:r>
      <w:r w:rsidRPr="00C359F3">
        <w:rPr>
          <w:rFonts w:ascii="Times New Roman" w:eastAsia="Times New Roman" w:hAnsi="Times New Roman" w:cs="Times New Roman"/>
          <w:sz w:val="24"/>
          <w:szCs w:val="24"/>
        </w:rPr>
        <w:tab/>
        <w:t>Complaint of Michael E. Moore Against C Willow Water Company</w:t>
      </w:r>
    </w:p>
    <w:p w14:paraId="02A9FAB8" w14:textId="77777777" w:rsidR="00C359F3" w:rsidRPr="00C359F3" w:rsidRDefault="00C359F3" w:rsidP="00C359F3">
      <w:pPr>
        <w:suppressLineNumbers/>
        <w:spacing w:after="0" w:line="240" w:lineRule="auto"/>
        <w:ind w:left="4032" w:hanging="4032"/>
        <w:rPr>
          <w:rFonts w:ascii="Times New Roman" w:eastAsia="Times New Roman" w:hAnsi="Times New Roman" w:cs="Times New Roman"/>
          <w:sz w:val="24"/>
          <w:szCs w:val="24"/>
        </w:rPr>
      </w:pPr>
    </w:p>
    <w:p w14:paraId="4E0421D6" w14:textId="77777777" w:rsidR="00C359F3" w:rsidRPr="00C359F3" w:rsidRDefault="00C359F3" w:rsidP="00C359F3">
      <w:pPr>
        <w:suppressLineNumbers/>
        <w:spacing w:after="120" w:line="240" w:lineRule="auto"/>
        <w:ind w:left="4032" w:hanging="4032"/>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PUC 50200</w:t>
      </w:r>
    </w:p>
    <w:p w14:paraId="0F92E30B" w14:textId="774F408F" w:rsidR="00C359F3" w:rsidRPr="00C359F3" w:rsidRDefault="00C359F3" w:rsidP="00C70CBB">
      <w:pPr>
        <w:suppressLineNumbers/>
        <w:spacing w:after="0" w:line="240" w:lineRule="auto"/>
        <w:ind w:left="4320" w:hanging="4320"/>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SOAH 473-20-1120.WS</w:t>
      </w:r>
      <w:r w:rsidRPr="00C359F3">
        <w:rPr>
          <w:rFonts w:ascii="Times New Roman" w:eastAsia="Times New Roman" w:hAnsi="Times New Roman" w:cs="Times New Roman"/>
          <w:sz w:val="24"/>
          <w:szCs w:val="24"/>
        </w:rPr>
        <w:tab/>
        <w:t>Application of Undine Texas, LLC and Undine Texas Environmental, LLC for Authority to Change Rates</w:t>
      </w:r>
    </w:p>
    <w:p w14:paraId="111CCE61" w14:textId="77777777" w:rsidR="00C359F3" w:rsidRPr="00C359F3" w:rsidRDefault="00C359F3" w:rsidP="00C359F3">
      <w:pPr>
        <w:suppressLineNumbers/>
        <w:spacing w:after="0" w:line="240" w:lineRule="auto"/>
        <w:ind w:left="4032" w:hanging="4032"/>
        <w:rPr>
          <w:rFonts w:ascii="Times New Roman" w:eastAsia="Times New Roman" w:hAnsi="Times New Roman" w:cs="Times New Roman"/>
          <w:sz w:val="24"/>
          <w:szCs w:val="24"/>
        </w:rPr>
      </w:pPr>
    </w:p>
    <w:p w14:paraId="19260741" w14:textId="77777777" w:rsidR="00C359F3" w:rsidRPr="00C359F3" w:rsidRDefault="00C359F3" w:rsidP="00C359F3">
      <w:pPr>
        <w:suppressLineNumbers/>
        <w:spacing w:after="120" w:line="240" w:lineRule="auto"/>
        <w:ind w:left="4032" w:hanging="4032"/>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PUC 50367</w:t>
      </w:r>
    </w:p>
    <w:p w14:paraId="62F0FBF0" w14:textId="038152FC" w:rsidR="00C359F3" w:rsidRPr="00C359F3" w:rsidRDefault="00C359F3" w:rsidP="00C70CBB">
      <w:pPr>
        <w:suppressLineNumbers/>
        <w:spacing w:after="0" w:line="240" w:lineRule="auto"/>
        <w:ind w:left="4320" w:hanging="4320"/>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SOAH 473-20-3820.WS</w:t>
      </w:r>
      <w:r w:rsidRPr="00C359F3">
        <w:rPr>
          <w:rFonts w:ascii="Times New Roman" w:eastAsia="Times New Roman" w:hAnsi="Times New Roman" w:cs="Times New Roman"/>
          <w:sz w:val="24"/>
          <w:szCs w:val="24"/>
        </w:rPr>
        <w:tab/>
        <w:t xml:space="preserve">Complaint of Chad </w:t>
      </w:r>
      <w:proofErr w:type="spellStart"/>
      <w:r w:rsidRPr="00C359F3">
        <w:rPr>
          <w:rFonts w:ascii="Times New Roman" w:eastAsia="Times New Roman" w:hAnsi="Times New Roman" w:cs="Times New Roman"/>
          <w:sz w:val="24"/>
          <w:szCs w:val="24"/>
        </w:rPr>
        <w:t>Swahn</w:t>
      </w:r>
      <w:proofErr w:type="spellEnd"/>
      <w:r w:rsidRPr="00C359F3">
        <w:rPr>
          <w:rFonts w:ascii="Times New Roman" w:eastAsia="Times New Roman" w:hAnsi="Times New Roman" w:cs="Times New Roman"/>
          <w:sz w:val="24"/>
          <w:szCs w:val="24"/>
        </w:rPr>
        <w:t xml:space="preserve"> Against Shady Oaks Water Supply Company, LLC</w:t>
      </w:r>
    </w:p>
    <w:p w14:paraId="51FE1049" w14:textId="77777777" w:rsidR="00C359F3" w:rsidRPr="00C359F3" w:rsidRDefault="00C359F3" w:rsidP="00C359F3">
      <w:pPr>
        <w:suppressLineNumbers/>
        <w:spacing w:after="120" w:line="240" w:lineRule="auto"/>
        <w:ind w:left="4032" w:hanging="4032"/>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PUC 48697</w:t>
      </w:r>
    </w:p>
    <w:p w14:paraId="1AC3A227" w14:textId="6495D887" w:rsidR="00C359F3" w:rsidRPr="00C359F3" w:rsidRDefault="00C359F3" w:rsidP="00C70CBB">
      <w:pPr>
        <w:suppressLineNumbers/>
        <w:spacing w:after="0" w:line="240" w:lineRule="auto"/>
        <w:ind w:left="4320" w:hanging="4320"/>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SOAH 473-20-1117.WS</w:t>
      </w:r>
      <w:r w:rsidRPr="00C359F3">
        <w:rPr>
          <w:rFonts w:ascii="Times New Roman" w:eastAsia="Times New Roman" w:hAnsi="Times New Roman" w:cs="Times New Roman"/>
          <w:sz w:val="24"/>
          <w:szCs w:val="24"/>
        </w:rPr>
        <w:tab/>
        <w:t>Application of Anderson Water Company, Inc. for Authority to Change Rates</w:t>
      </w:r>
    </w:p>
    <w:p w14:paraId="5E307FA4" w14:textId="77777777" w:rsidR="00C359F3" w:rsidRPr="00C359F3" w:rsidRDefault="00C359F3" w:rsidP="00C359F3">
      <w:pPr>
        <w:suppressLineNumbers/>
        <w:spacing w:after="120" w:line="240" w:lineRule="auto"/>
        <w:ind w:left="4032" w:hanging="4032"/>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PUC 48819</w:t>
      </w:r>
    </w:p>
    <w:p w14:paraId="177BBCA2" w14:textId="33230ADA" w:rsidR="00F223DB" w:rsidRDefault="00C359F3" w:rsidP="00C70CBB">
      <w:pPr>
        <w:suppressLineNumbers/>
        <w:spacing w:after="0" w:line="240" w:lineRule="auto"/>
        <w:ind w:left="4320" w:hanging="4320"/>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SOAH 473-20-1674.WS</w:t>
      </w:r>
      <w:r w:rsidRPr="00C359F3">
        <w:rPr>
          <w:rFonts w:ascii="Times New Roman" w:eastAsia="Times New Roman" w:hAnsi="Times New Roman" w:cs="Times New Roman"/>
          <w:sz w:val="24"/>
          <w:szCs w:val="24"/>
        </w:rPr>
        <w:tab/>
        <w:t>Application of Northtown Acres Water Supply for Authority to Change Rates</w:t>
      </w:r>
    </w:p>
    <w:p w14:paraId="62641E31" w14:textId="35E72534" w:rsidR="002A34AD" w:rsidRDefault="002A34AD" w:rsidP="00C70CBB">
      <w:pPr>
        <w:suppressLineNumbers/>
        <w:spacing w:after="0" w:line="240" w:lineRule="auto"/>
        <w:ind w:left="4320" w:hanging="4320"/>
        <w:rPr>
          <w:rFonts w:ascii="Times New Roman" w:eastAsia="Times New Roman" w:hAnsi="Times New Roman" w:cs="Times New Roman"/>
          <w:sz w:val="24"/>
          <w:szCs w:val="24"/>
        </w:rPr>
      </w:pPr>
    </w:p>
    <w:p w14:paraId="13DF0EDA" w14:textId="6BDAC1E6" w:rsidR="002A34AD" w:rsidRPr="00C359F3" w:rsidRDefault="002A34AD" w:rsidP="002A34AD">
      <w:pPr>
        <w:suppressLineNumbers/>
        <w:spacing w:after="120" w:line="240" w:lineRule="auto"/>
        <w:ind w:left="4032" w:hanging="4032"/>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 xml:space="preserve">PUC </w:t>
      </w:r>
      <w:r>
        <w:rPr>
          <w:rFonts w:ascii="Times New Roman" w:eastAsia="Times New Roman" w:hAnsi="Times New Roman" w:cs="Times New Roman"/>
          <w:sz w:val="24"/>
          <w:szCs w:val="24"/>
        </w:rPr>
        <w:t>50197</w:t>
      </w:r>
    </w:p>
    <w:p w14:paraId="6F4986A7" w14:textId="7AD8F7D2" w:rsidR="002A34AD" w:rsidRDefault="002A34AD" w:rsidP="002A34AD">
      <w:pPr>
        <w:suppressLineNumbers/>
        <w:spacing w:after="0" w:line="240" w:lineRule="auto"/>
        <w:ind w:left="4320" w:hanging="4320"/>
        <w:rPr>
          <w:rFonts w:ascii="Times New Roman" w:eastAsia="Times New Roman" w:hAnsi="Times New Roman" w:cs="Times New Roman"/>
          <w:sz w:val="24"/>
          <w:szCs w:val="24"/>
        </w:rPr>
      </w:pPr>
      <w:r w:rsidRPr="00C359F3">
        <w:rPr>
          <w:rFonts w:ascii="Times New Roman" w:eastAsia="Times New Roman" w:hAnsi="Times New Roman" w:cs="Times New Roman"/>
          <w:sz w:val="24"/>
          <w:szCs w:val="24"/>
        </w:rPr>
        <w:t>SOAH 473-2</w:t>
      </w:r>
      <w:r>
        <w:rPr>
          <w:rFonts w:ascii="Times New Roman" w:eastAsia="Times New Roman" w:hAnsi="Times New Roman" w:cs="Times New Roman"/>
          <w:sz w:val="24"/>
          <w:szCs w:val="24"/>
        </w:rPr>
        <w:t>1</w:t>
      </w:r>
      <w:r w:rsidRPr="00C359F3">
        <w:rPr>
          <w:rFonts w:ascii="Times New Roman" w:eastAsia="Times New Roman" w:hAnsi="Times New Roman" w:cs="Times New Roman"/>
          <w:sz w:val="24"/>
          <w:szCs w:val="24"/>
        </w:rPr>
        <w:t>-</w:t>
      </w:r>
      <w:r>
        <w:rPr>
          <w:rFonts w:ascii="Times New Roman" w:eastAsia="Times New Roman" w:hAnsi="Times New Roman" w:cs="Times New Roman"/>
          <w:sz w:val="24"/>
          <w:szCs w:val="24"/>
        </w:rPr>
        <w:t>2237</w:t>
      </w:r>
      <w:r w:rsidRPr="00C359F3">
        <w:rPr>
          <w:rFonts w:ascii="Times New Roman" w:eastAsia="Times New Roman" w:hAnsi="Times New Roman" w:cs="Times New Roman"/>
          <w:sz w:val="24"/>
          <w:szCs w:val="24"/>
        </w:rPr>
        <w:t>.WS</w:t>
      </w:r>
      <w:r w:rsidRPr="00C359F3">
        <w:rPr>
          <w:rFonts w:ascii="Times New Roman" w:eastAsia="Times New Roman" w:hAnsi="Times New Roman" w:cs="Times New Roman"/>
          <w:sz w:val="24"/>
          <w:szCs w:val="24"/>
        </w:rPr>
        <w:tab/>
        <w:t xml:space="preserve">Application of </w:t>
      </w:r>
      <w:proofErr w:type="spellStart"/>
      <w:r w:rsidRPr="002A34AD">
        <w:rPr>
          <w:rFonts w:ascii="Times New Roman" w:eastAsia="Times New Roman" w:hAnsi="Times New Roman" w:cs="Times New Roman"/>
          <w:sz w:val="24"/>
          <w:szCs w:val="24"/>
        </w:rPr>
        <w:t>Timbercrest</w:t>
      </w:r>
      <w:proofErr w:type="spellEnd"/>
      <w:r w:rsidRPr="002A34AD">
        <w:rPr>
          <w:rFonts w:ascii="Times New Roman" w:eastAsia="Times New Roman" w:hAnsi="Times New Roman" w:cs="Times New Roman"/>
          <w:sz w:val="24"/>
          <w:szCs w:val="24"/>
        </w:rPr>
        <w:t xml:space="preserve"> Partners LLC </w:t>
      </w:r>
      <w:r w:rsidRPr="00C359F3">
        <w:rPr>
          <w:rFonts w:ascii="Times New Roman" w:eastAsia="Times New Roman" w:hAnsi="Times New Roman" w:cs="Times New Roman"/>
          <w:sz w:val="24"/>
          <w:szCs w:val="24"/>
        </w:rPr>
        <w:t>for Authority to Change Rates</w:t>
      </w:r>
    </w:p>
    <w:p w14:paraId="7F8B08D7" w14:textId="77777777" w:rsidR="002A34AD" w:rsidRDefault="002A34AD" w:rsidP="00C70CBB">
      <w:pPr>
        <w:suppressLineNumbers/>
        <w:spacing w:after="0" w:line="240" w:lineRule="auto"/>
        <w:ind w:left="4320" w:hanging="4320"/>
        <w:rPr>
          <w:rFonts w:ascii="Times New Roman" w:eastAsia="Times New Roman" w:hAnsi="Times New Roman" w:cs="Times New Roman"/>
          <w:sz w:val="24"/>
          <w:szCs w:val="24"/>
        </w:rPr>
      </w:pPr>
    </w:p>
    <w:p w14:paraId="145322FB" w14:textId="529C7CC8" w:rsidR="00FF7917" w:rsidRDefault="00FF7917" w:rsidP="00C70CBB">
      <w:pPr>
        <w:suppressLineNumbers/>
        <w:spacing w:after="0" w:line="240" w:lineRule="auto"/>
        <w:ind w:left="4320" w:hanging="4320"/>
        <w:rPr>
          <w:rFonts w:ascii="Times New Roman" w:eastAsia="Times New Roman" w:hAnsi="Times New Roman" w:cs="Times New Roman"/>
          <w:sz w:val="24"/>
          <w:szCs w:val="24"/>
        </w:rPr>
      </w:pPr>
    </w:p>
    <w:sectPr w:rsidR="00FF7917" w:rsidSect="00414620">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630" w:footer="360" w:gutter="0"/>
      <w:lnNumType w:countBy="1"/>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6AAEF" w14:textId="77777777" w:rsidR="00ED2A60" w:rsidRDefault="00C70CBB">
      <w:pPr>
        <w:spacing w:after="0" w:line="240" w:lineRule="auto"/>
      </w:pPr>
      <w:r>
        <w:separator/>
      </w:r>
    </w:p>
  </w:endnote>
  <w:endnote w:type="continuationSeparator" w:id="0">
    <w:p w14:paraId="42CCE104" w14:textId="77777777" w:rsidR="00ED2A60" w:rsidRDefault="00C70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3336" w14:textId="77777777" w:rsidR="00265BF8" w:rsidRDefault="00265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1694" w14:textId="77777777" w:rsidR="00265BF8" w:rsidRDefault="00265B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9732B" w14:textId="77777777" w:rsidR="00265BF8" w:rsidRDefault="00265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F075" w14:textId="77777777" w:rsidR="00ED2A60" w:rsidRDefault="00C70CBB">
      <w:pPr>
        <w:spacing w:after="0" w:line="240" w:lineRule="auto"/>
      </w:pPr>
      <w:r>
        <w:separator/>
      </w:r>
    </w:p>
  </w:footnote>
  <w:footnote w:type="continuationSeparator" w:id="0">
    <w:p w14:paraId="6AF23E3B" w14:textId="77777777" w:rsidR="00ED2A60" w:rsidRDefault="00C70C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45D8" w14:textId="77777777" w:rsidR="00265BF8" w:rsidRDefault="00265B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CE13" w14:textId="3C078D7B" w:rsidR="00265BF8" w:rsidRDefault="00265BF8">
    <w:pPr>
      <w:pStyle w:val="Header"/>
    </w:pPr>
    <w:r>
      <w:tab/>
    </w:r>
    <w:r>
      <w:tab/>
      <w:t>Attachment KE-4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3317787"/>
      <w:docPartObj>
        <w:docPartGallery w:val="Page Numbers (Top of Page)"/>
        <w:docPartUnique/>
      </w:docPartObj>
    </w:sdtPr>
    <w:sdtEndPr/>
    <w:sdtContent>
      <w:p w14:paraId="51023AC5" w14:textId="39E88639" w:rsidR="003D1035" w:rsidRPr="005547E3" w:rsidRDefault="00265BF8" w:rsidP="000530C4">
        <w:pPr>
          <w:pStyle w:val="NoSpacing"/>
          <w:rPr>
            <w:b/>
            <w:bCs/>
            <w:sz w:val="20"/>
            <w:szCs w:val="20"/>
          </w:rPr>
        </w:pPr>
        <w:r>
          <w:tab/>
        </w:r>
        <w:r>
          <w:tab/>
        </w:r>
        <w:r>
          <w:tab/>
        </w:r>
        <w:r>
          <w:tab/>
        </w:r>
        <w:r>
          <w:tab/>
        </w:r>
        <w:r>
          <w:tab/>
        </w:r>
        <w:r>
          <w:tab/>
        </w:r>
        <w:r>
          <w:tab/>
        </w:r>
        <w:r>
          <w:tab/>
        </w:r>
        <w:r>
          <w:tab/>
        </w:r>
        <w:r w:rsidRPr="00265BF8">
          <w:rPr>
            <w:rFonts w:asciiTheme="minorHAnsi" w:hAnsiTheme="minorHAnsi" w:cstheme="minorHAnsi"/>
            <w:sz w:val="22"/>
            <w:szCs w:val="22"/>
          </w:rPr>
          <w:t>Attachment KE-</w:t>
        </w:r>
        <w:r>
          <w:rPr>
            <w:rFonts w:asciiTheme="minorHAnsi" w:hAnsiTheme="minorHAnsi" w:cstheme="minorHAnsi"/>
            <w:sz w:val="22"/>
            <w:szCs w:val="22"/>
          </w:rPr>
          <w:t>3</w:t>
        </w:r>
      </w:p>
      <w:p w14:paraId="5D9586E9" w14:textId="77777777" w:rsidR="003D1035" w:rsidRPr="00813ECD" w:rsidRDefault="002A34AD" w:rsidP="00813ECD">
        <w:pPr>
          <w:pStyle w:val="NoSpacing"/>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9F3"/>
    <w:rsid w:val="000530C4"/>
    <w:rsid w:val="00265BF8"/>
    <w:rsid w:val="002A34AD"/>
    <w:rsid w:val="004569DE"/>
    <w:rsid w:val="00C359F3"/>
    <w:rsid w:val="00C70CBB"/>
    <w:rsid w:val="00ED2A60"/>
    <w:rsid w:val="00F223DB"/>
    <w:rsid w:val="00FF7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1104D"/>
  <w15:chartTrackingRefBased/>
  <w15:docId w15:val="{313D6E18-EF4C-4F6A-826E-E72749B7A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9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C359F3"/>
  </w:style>
  <w:style w:type="paragraph" w:styleId="Header">
    <w:name w:val="header"/>
    <w:basedOn w:val="Normal"/>
    <w:link w:val="HeaderChar"/>
    <w:uiPriority w:val="99"/>
    <w:unhideWhenUsed/>
    <w:rsid w:val="00C70C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CBB"/>
  </w:style>
  <w:style w:type="paragraph" w:styleId="Footer">
    <w:name w:val="footer"/>
    <w:basedOn w:val="Normal"/>
    <w:link w:val="FooterChar"/>
    <w:uiPriority w:val="99"/>
    <w:unhideWhenUsed/>
    <w:rsid w:val="00C70C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AE2C7-C962-40CC-A95F-DE7C1E666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545</Words>
  <Characters>3107</Characters>
  <Application>Microsoft Office Word</Application>
  <DocSecurity>0</DocSecurity>
  <Lines>25</Lines>
  <Paragraphs>7</Paragraphs>
  <ScaleCrop>false</ScaleCrop>
  <Company>Public Utility Commission of Texas</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Eiland</dc:creator>
  <cp:keywords/>
  <dc:description/>
  <cp:lastModifiedBy>Kathryn Eiland</cp:lastModifiedBy>
  <cp:revision>7</cp:revision>
  <dcterms:created xsi:type="dcterms:W3CDTF">2022-09-30T18:04:00Z</dcterms:created>
  <dcterms:modified xsi:type="dcterms:W3CDTF">2022-11-28T17:30:00Z</dcterms:modified>
</cp:coreProperties>
</file>